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2489200</wp:posOffset>
            </wp:positionH>
            <wp:positionV relativeFrom="paragraph">
              <wp:posOffset>-514985</wp:posOffset>
            </wp:positionV>
            <wp:extent cx="768350" cy="914400"/>
            <wp:effectExtent l="19050" t="0" r="0" b="0"/>
            <wp:wrapThrough wrapText="bothSides">
              <wp:wrapPolygon edited="0">
                <wp:start x="-536" y="0"/>
                <wp:lineTo x="-536" y="21150"/>
                <wp:lineTo x="21421" y="21150"/>
                <wp:lineTo x="21421" y="0"/>
                <wp:lineTo x="-536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pStyle w:val="a4"/>
      </w:pPr>
      <w:r>
        <w:t>СОВЕТ  ДЕПУТАТОВ</w:t>
      </w:r>
    </w:p>
    <w:p w:rsidR="0065773B" w:rsidRDefault="0065773B" w:rsidP="0065773B">
      <w:pPr>
        <w:pStyle w:val="a4"/>
      </w:pPr>
      <w:r>
        <w:t>ПОКРОВСКОГО СЕЛЬСКОГО ПОСЕЛЕНИЯ</w:t>
      </w:r>
    </w:p>
    <w:p w:rsidR="0065773B" w:rsidRDefault="0065773B" w:rsidP="0065773B">
      <w:pPr>
        <w:pStyle w:val="a4"/>
      </w:pPr>
      <w:r>
        <w:t>ВАРНЕНСКОГО МУНИЦИПАЛЬНОГО РАЙОНА</w:t>
      </w:r>
    </w:p>
    <w:p w:rsidR="0065773B" w:rsidRDefault="0065773B" w:rsidP="0065773B">
      <w:pPr>
        <w:pStyle w:val="a4"/>
      </w:pPr>
      <w:r>
        <w:t>ЧЕЛЯБИНСКОЙ ОБЛАСТИ</w:t>
      </w:r>
    </w:p>
    <w:p w:rsidR="0065773B" w:rsidRDefault="0065773B" w:rsidP="0065773B">
      <w:pPr>
        <w:pStyle w:val="a4"/>
      </w:pPr>
    </w:p>
    <w:p w:rsidR="0065773B" w:rsidRDefault="0065773B" w:rsidP="0065773B">
      <w:pPr>
        <w:pStyle w:val="a4"/>
      </w:pPr>
      <w:r>
        <w:t>РЕШЕНИЕ</w:t>
      </w:r>
    </w:p>
    <w:p w:rsidR="0065773B" w:rsidRDefault="0065773B" w:rsidP="0065773B">
      <w:pPr>
        <w:pStyle w:val="a4"/>
      </w:pPr>
    </w:p>
    <w:p w:rsidR="0065773B" w:rsidRDefault="0065773B" w:rsidP="006577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25.05. 2022 года    №09</w:t>
      </w:r>
    </w:p>
    <w:p w:rsidR="0065773B" w:rsidRDefault="0065773B" w:rsidP="006577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Новопокровка                                                 </w:t>
      </w:r>
    </w:p>
    <w:p w:rsidR="0065773B" w:rsidRDefault="0065773B" w:rsidP="006577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Положения об оплате</w:t>
      </w:r>
    </w:p>
    <w:p w:rsidR="0065773B" w:rsidRDefault="0065773B" w:rsidP="006577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труда работников, занимающих должности,</w:t>
      </w:r>
    </w:p>
    <w:p w:rsidR="0065773B" w:rsidRDefault="0065773B" w:rsidP="006577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не </w:t>
      </w:r>
      <w:proofErr w:type="gramStart"/>
      <w:r>
        <w:rPr>
          <w:rFonts w:ascii="Times New Roman" w:hAnsi="Times New Roman"/>
          <w:sz w:val="24"/>
          <w:szCs w:val="24"/>
        </w:rPr>
        <w:t>отнесенные</w:t>
      </w:r>
      <w:proofErr w:type="gramEnd"/>
      <w:r>
        <w:rPr>
          <w:rFonts w:ascii="Times New Roman" w:hAnsi="Times New Roman"/>
          <w:sz w:val="24"/>
          <w:szCs w:val="24"/>
        </w:rPr>
        <w:t xml:space="preserve"> к должностям муниципальной </w:t>
      </w:r>
    </w:p>
    <w:p w:rsidR="0065773B" w:rsidRDefault="0065773B" w:rsidP="006577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службы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района,</w:t>
      </w:r>
    </w:p>
    <w:p w:rsidR="0065773B" w:rsidRDefault="0065773B" w:rsidP="006577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/>
          <w:sz w:val="24"/>
          <w:szCs w:val="24"/>
        </w:rPr>
        <w:t>осуществляющих</w:t>
      </w:r>
      <w:proofErr w:type="gramEnd"/>
      <w:r>
        <w:rPr>
          <w:rFonts w:ascii="Times New Roman" w:hAnsi="Times New Roman"/>
          <w:sz w:val="24"/>
          <w:szCs w:val="24"/>
        </w:rPr>
        <w:t xml:space="preserve"> техническое обеспечение </w:t>
      </w:r>
    </w:p>
    <w:p w:rsidR="0065773B" w:rsidRDefault="0065773B" w:rsidP="006577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деятельности органов  местного самоуправления </w:t>
      </w:r>
    </w:p>
    <w:p w:rsidR="0065773B" w:rsidRDefault="0065773B" w:rsidP="0065773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65773B" w:rsidRDefault="0065773B" w:rsidP="006577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keepNext/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Трудовым </w:t>
      </w:r>
      <w:hyperlink r:id="rId5" w:history="1">
        <w:r>
          <w:rPr>
            <w:rStyle w:val="a3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Федерации, Постановлением Губернатора Челябинской области от 20.06.2007г. № 192 «Об оплате труда работников, занимающих должности, не отнесенные к должностям государственной гражданской службы Челябинской области, и осуществляющих техническое обеспечение деятельности органов государственной власти Челябинской области»,  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2022</w:t>
      </w:r>
      <w:proofErr w:type="gramEnd"/>
      <w:r>
        <w:rPr>
          <w:sz w:val="28"/>
          <w:szCs w:val="28"/>
        </w:rPr>
        <w:t xml:space="preserve"> год, утвержденных  решением Российской трехсторонней комиссии по регулированию социально-трудовых отношений от 23.12.2021, протокол N 11),</w:t>
      </w:r>
      <w:r>
        <w:t xml:space="preserve"> </w:t>
      </w:r>
      <w:hyperlink r:id="rId6" w:history="1">
        <w:r>
          <w:rPr>
            <w:rStyle w:val="a3"/>
            <w:sz w:val="28"/>
            <w:szCs w:val="28"/>
          </w:rPr>
          <w:t>Уставом</w:t>
        </w:r>
      </w:hyperlink>
      <w:r>
        <w:t xml:space="preserve"> </w:t>
      </w:r>
      <w:r>
        <w:rPr>
          <w:sz w:val="28"/>
          <w:szCs w:val="28"/>
        </w:rPr>
        <w:t>Покровского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65773B" w:rsidRDefault="0065773B" w:rsidP="0065773B">
      <w:pPr>
        <w:pStyle w:val="1"/>
        <w:spacing w:before="0" w:after="267" w:line="347" w:lineRule="atLeast"/>
        <w:ind w:firstLine="567"/>
        <w:jc w:val="both"/>
        <w:textAlignment w:val="baseline"/>
        <w:rPr>
          <w:rFonts w:ascii="Times New Roman" w:hAnsi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Совет депутатов Покровского сельского поселения </w:t>
      </w:r>
      <w:proofErr w:type="spellStart"/>
      <w:r>
        <w:rPr>
          <w:b w:val="0"/>
          <w:sz w:val="28"/>
          <w:szCs w:val="28"/>
        </w:rPr>
        <w:t>Варненского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РЕШАЕТ:</w:t>
      </w:r>
    </w:p>
    <w:p w:rsidR="0065773B" w:rsidRDefault="0065773B" w:rsidP="0065773B">
      <w:pPr>
        <w:keepNext/>
        <w:autoSpaceDE w:val="0"/>
        <w:autoSpaceDN w:val="0"/>
        <w:adjustRightInd w:val="0"/>
        <w:spacing w:after="0"/>
        <w:ind w:firstLine="284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Положение об оплате труда работников, занимающих должности, не отнесенные к должностям муниципальной службы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района, и осуществляющих техническое обеспечение деятельности органов  местного самоуправления 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(Приложение)</w:t>
      </w:r>
    </w:p>
    <w:p w:rsidR="0065773B" w:rsidRDefault="0065773B" w:rsidP="0065773B">
      <w:pPr>
        <w:pStyle w:val="11"/>
        <w:shd w:val="clear" w:color="auto" w:fill="auto"/>
        <w:spacing w:line="307" w:lineRule="exact"/>
        <w:ind w:right="20" w:firstLine="284"/>
        <w:rPr>
          <w:sz w:val="28"/>
          <w:szCs w:val="28"/>
        </w:rPr>
      </w:pPr>
      <w:r>
        <w:rPr>
          <w:sz w:val="28"/>
          <w:szCs w:val="28"/>
        </w:rPr>
        <w:t xml:space="preserve">2. Финансирование расходов на реализацию настоящего Решения осуществлять в пределах средств, предусмотренных в бюджете Покровского </w:t>
      </w:r>
      <w:r>
        <w:rPr>
          <w:sz w:val="28"/>
          <w:szCs w:val="28"/>
        </w:rPr>
        <w:lastRenderedPageBreak/>
        <w:t xml:space="preserve">сельского поселения </w:t>
      </w:r>
      <w:proofErr w:type="spellStart"/>
      <w:r>
        <w:rPr>
          <w:sz w:val="28"/>
          <w:szCs w:val="28"/>
        </w:rPr>
        <w:t>Варненского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на соответствующий финансовый год.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Считать утратившим силу  Решение Совета депутатов Покровского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от 05.02.2018 г № 1/1 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 вступает в силу с 1 мая  2022 года.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Решение направить Главе Покровского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для подписания и обнародования.</w:t>
      </w:r>
    </w:p>
    <w:p w:rsidR="0065773B" w:rsidRDefault="0065773B" w:rsidP="0065773B">
      <w:pPr>
        <w:rPr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О.Н.Еспаева</w:t>
      </w:r>
      <w:proofErr w:type="spellEnd"/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Покровского сельского поселения                                      С.М.Лебедев</w:t>
      </w: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Покровского сельского поселения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25 мая  2022 года №09    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pStyle w:val="ConsPlusTitle"/>
        <w:widowControl/>
        <w:jc w:val="center"/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  <w:t>Положение</w:t>
      </w:r>
    </w:p>
    <w:p w:rsidR="0065773B" w:rsidRDefault="0065773B" w:rsidP="0065773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оплате труда работников, занимающих должности,</w:t>
      </w:r>
    </w:p>
    <w:p w:rsidR="0065773B" w:rsidRDefault="0065773B" w:rsidP="0065773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отнесенные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должностям муниципальной 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службы  Покровского сельского поселения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Варненского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района, и осуществляющих техническое обеспечение деятельности органов  местного самоуправления  Покровского сельского поселения</w:t>
      </w:r>
    </w:p>
    <w:p w:rsidR="0065773B" w:rsidRDefault="0065773B" w:rsidP="0065773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65773B" w:rsidRDefault="0065773B" w:rsidP="006577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773B" w:rsidRDefault="0065773B" w:rsidP="006577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Трудовым </w:t>
      </w:r>
      <w:hyperlink r:id="rId7" w:history="1">
        <w:r>
          <w:rPr>
            <w:rStyle w:val="a3"/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Постановлением Губернатора Челябинской области от 20.06.2007г. № 192 «Об оплате труда работников, занимающих должности, не отнесенные к должностям государственной гражданской службы Челябинской области, и осуществляющих техническое обеспечение деятельности органов государственной власти Челябинской области»,  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учреждений на 2022 год, утвержденных  решением Российской трехсторонней комиссии по регулированию социально-трудовых отношений от 23.12.2021, протокол N 11), </w:t>
      </w:r>
      <w:hyperlink r:id="rId8" w:history="1">
        <w:r>
          <w:rPr>
            <w:rStyle w:val="a3"/>
            <w:rFonts w:ascii="Times New Roman" w:hAnsi="Times New Roman"/>
            <w:sz w:val="24"/>
            <w:szCs w:val="24"/>
          </w:rPr>
          <w:t>Уставом</w:t>
        </w:r>
      </w:hyperlink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_Покровского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и в  целях упорядочения оплаты труда работников, занимающих должности, не отнесенные к должностям муниципальной службы Покровского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и осуществляющих техническое обеспечение деятельности органов  местного самоуправления Покровского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(далее именуются - работники).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Оплата труда работников состоит из месячного должностного оклада (далее именуется - должностной оклад), ежемесячных и иных дополнительных выплат.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Работникам производятся следующие ежемесячные и дополнительные выплаты:   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ежемесячные надбавки к должностному окладу: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за сложность в размере до 100 процентов должностного оклада;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напряженность и высокие достижения в труде в размере до 100 процентов должностного оклада;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ежемесячная надбавка за выслугу лет в следующих размерах:</w:t>
      </w:r>
    </w:p>
    <w:p w:rsidR="0065773B" w:rsidRDefault="0065773B" w:rsidP="006577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5773B" w:rsidRDefault="0065773B" w:rsidP="006577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 стаже работы                процентов</w:t>
      </w:r>
    </w:p>
    <w:p w:rsidR="0065773B" w:rsidRDefault="0065773B" w:rsidP="006577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должностного оклада</w:t>
      </w:r>
    </w:p>
    <w:p w:rsidR="0065773B" w:rsidRDefault="0065773B" w:rsidP="006577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от 3 до 8 лет                             10</w:t>
      </w:r>
    </w:p>
    <w:p w:rsidR="0065773B" w:rsidRDefault="0065773B" w:rsidP="006577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свыше 8 до 13 лет                    15</w:t>
      </w:r>
    </w:p>
    <w:p w:rsidR="0065773B" w:rsidRDefault="0065773B" w:rsidP="006577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свыше 13 до 18 лет                  20</w:t>
      </w:r>
    </w:p>
    <w:p w:rsidR="0065773B" w:rsidRDefault="0065773B" w:rsidP="006577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свыше 18 до 23 лет                  25</w:t>
      </w:r>
    </w:p>
    <w:p w:rsidR="0065773B" w:rsidRDefault="0065773B" w:rsidP="006577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свыше 23 лет                            30</w:t>
      </w:r>
    </w:p>
    <w:p w:rsidR="0065773B" w:rsidRDefault="0065773B" w:rsidP="0065773B">
      <w:pPr>
        <w:pStyle w:val="ConsPlusNonforma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Стаж работы для определения ежемесячной надбавки к должностному окладу определяется в соответствии с Положением об исчислении стажа работы работников, занимающих должности, не 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отнесенные к должностям муниципальной </w:t>
      </w:r>
      <w:r>
        <w:rPr>
          <w:rFonts w:ascii="Times New Roman" w:hAnsi="Times New Roman"/>
          <w:bCs/>
          <w:sz w:val="24"/>
          <w:szCs w:val="24"/>
        </w:rPr>
        <w:t xml:space="preserve">службы </w:t>
      </w:r>
      <w:r>
        <w:rPr>
          <w:rFonts w:ascii="Times New Roman" w:hAnsi="Times New Roman" w:cs="Times New Roman"/>
          <w:sz w:val="24"/>
          <w:szCs w:val="24"/>
        </w:rPr>
        <w:t xml:space="preserve">Покровского сельского поселения </w:t>
      </w:r>
      <w:proofErr w:type="spellStart"/>
      <w:r>
        <w:rPr>
          <w:rFonts w:ascii="Times New Roman" w:hAnsi="Times New Roman"/>
          <w:bCs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района, и осуществляющих техническое обеспечение деятельности органов  местного самоуправления Покровского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/>
          <w:bCs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района, утвержденным нормативно-правовым актом </w:t>
      </w:r>
      <w:r>
        <w:rPr>
          <w:rFonts w:ascii="Times New Roman" w:hAnsi="Times New Roman" w:cs="Times New Roman"/>
          <w:sz w:val="24"/>
          <w:szCs w:val="24"/>
        </w:rPr>
        <w:t xml:space="preserve">Покровского сельского поселения </w:t>
      </w:r>
      <w:proofErr w:type="spellStart"/>
      <w:r>
        <w:rPr>
          <w:rFonts w:ascii="Times New Roman" w:hAnsi="Times New Roman"/>
          <w:bCs/>
          <w:sz w:val="24"/>
          <w:szCs w:val="24"/>
        </w:rPr>
        <w:lastRenderedPageBreak/>
        <w:t>Варненского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района.</w:t>
      </w:r>
      <w:proofErr w:type="gramEnd"/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премия по результатам работы;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hAnsi="Times New Roman"/>
          <w:color w:val="000000"/>
          <w:sz w:val="24"/>
          <w:szCs w:val="24"/>
        </w:rPr>
        <w:t xml:space="preserve"> премии за выполнение особо важного и сложного задания;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5)ежемесячное денежное поощрение (размер денежного поощрения устанавливается в кратном размере к должностному окладу в соответствии с Приложением № 1 к настоящему положению); 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применения дисциплинарного взыскания работник не подлежит поощрению по итогам работы за месяц.</w:t>
      </w: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 за выполнение особо важного и сложного задания может премировать работника в пределах средств, учитываемых при формировании годового фонда оплаты труда.</w:t>
      </w:r>
    </w:p>
    <w:p w:rsidR="0065773B" w:rsidRDefault="0065773B" w:rsidP="00657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6)единовременная выплата при предоставлении ежегодного оплачиваемого отпуска 1 раз в год - в размере 3 должностных окладов.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работник не использовал в течение года свое право на ежегодный оплачиваемый отпуск, - в четвертом квартале текущего года.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материальная помощь;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8) иные надбавки и доплаты, предусмотренные нормативными правовыми актами Покровского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Органы местного самоуправления  Покровского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при формировании фонда оплаты труда работников сверх суммы средств, направляемых для выплаты должностных окладов, предусматривают </w:t>
      </w:r>
      <w:r>
        <w:rPr>
          <w:rFonts w:ascii="Times New Roman" w:hAnsi="Times New Roman" w:cs="Times New Roman"/>
          <w:color w:val="000000"/>
          <w:sz w:val="24"/>
          <w:szCs w:val="24"/>
        </w:rPr>
        <w:t>следующие средства для выплаты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расчете на год):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премии по результатам работы за квартал, за полугодие, за 9 месяцев и по итогам года - в размере до 3 должностных окладов;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ежемесячной надбавки за сложность, напряженность, высокие достижения в труде и специальный режим работы - в размере 24 должностных окладов;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ежемесячной надбавки за выслугу лет - в размере 3,6 должностных окладов;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ежемесячное </w:t>
      </w:r>
      <w:r>
        <w:rPr>
          <w:rFonts w:ascii="Times New Roman" w:hAnsi="Times New Roman"/>
          <w:color w:val="000000"/>
          <w:sz w:val="24"/>
          <w:szCs w:val="24"/>
        </w:rPr>
        <w:t>денежное поощрение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размере 15,6 должностных окладов;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5)единовременной выплаты при предоставлении ежегодного оплачиваемого отпуска – в размере 3 должностных окладов;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5.Условия выплаты ежемесячной надбавки за сложность, напряженность и высокие достижения в труде устанавливаются руководителем органа  местного самоуправления  Покровского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При расчете фонда оплаты труда учитывается районный коэффициент, установленный в соответствии с действующим законодательством Российской Федерации.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Средства фонда оплаты труда могут быть перераспределены между выплатами предусмотренными пунктом 4 настоящего положения.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 на выплату материальной помощи (кроме выплат при предоставлении ежегодного отпуска)  работникам предусматриваются без учета районного коэффициента.</w:t>
      </w:r>
    </w:p>
    <w:p w:rsidR="0065773B" w:rsidRDefault="0065773B" w:rsidP="0065773B">
      <w:pPr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65773B" w:rsidRDefault="0065773B" w:rsidP="0065773B">
      <w:pPr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к Положению об оплате труда  работников, занимающих должности, не отнесенные к должностям муниципальной службы  Покровского сельского поселения </w:t>
      </w:r>
      <w:proofErr w:type="spellStart"/>
      <w:r>
        <w:rPr>
          <w:rFonts w:ascii="Times New Roman" w:hAnsi="Times New Roman"/>
          <w:bCs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района, и осуществляющих техническое обеспечение деятельности органов местного самоуправления  Покровского сельского поселения </w:t>
      </w:r>
      <w:proofErr w:type="spellStart"/>
      <w:r>
        <w:rPr>
          <w:rFonts w:ascii="Times New Roman" w:hAnsi="Times New Roman"/>
          <w:bCs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района</w:t>
      </w:r>
      <w:proofErr w:type="gramEnd"/>
    </w:p>
    <w:p w:rsidR="0065773B" w:rsidRDefault="0065773B" w:rsidP="0065773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5773B" w:rsidRDefault="0065773B" w:rsidP="0065773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Размеры окладов </w:t>
      </w:r>
    </w:p>
    <w:p w:rsidR="0065773B" w:rsidRDefault="0065773B" w:rsidP="0065773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работников, занимающих должности, не отнесенные</w:t>
      </w:r>
    </w:p>
    <w:p w:rsidR="0065773B" w:rsidRDefault="0065773B" w:rsidP="0065773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должностям муниципальной службы </w:t>
      </w:r>
      <w:r>
        <w:rPr>
          <w:rFonts w:ascii="Times New Roman" w:hAnsi="Times New Roman"/>
          <w:bCs w:val="0"/>
          <w:sz w:val="24"/>
          <w:szCs w:val="24"/>
        </w:rPr>
        <w:t>Покровского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и осуществляющих техническое обеспечение деятельности органов местного самоуправления  </w:t>
      </w:r>
      <w:r>
        <w:rPr>
          <w:rFonts w:ascii="Times New Roman" w:hAnsi="Times New Roman"/>
          <w:bCs w:val="0"/>
          <w:sz w:val="24"/>
          <w:szCs w:val="24"/>
        </w:rPr>
        <w:t>Покровского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65773B" w:rsidRDefault="0065773B" w:rsidP="0065773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95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"/>
        <w:gridCol w:w="3968"/>
        <w:gridCol w:w="3543"/>
        <w:gridCol w:w="1559"/>
      </w:tblGrid>
      <w:tr w:rsidR="0065773B" w:rsidTr="0065773B">
        <w:trPr>
          <w:trHeight w:val="100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73B" w:rsidRDefault="00657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773B" w:rsidRDefault="00657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5773B" w:rsidRDefault="00657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должностей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73B" w:rsidRDefault="00657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Должностной оклад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Размер ежемесячного денежного поощрения (должностных окладов в месяц)</w:t>
            </w:r>
          </w:p>
        </w:tc>
      </w:tr>
      <w:tr w:rsidR="0065773B" w:rsidTr="0065773B">
        <w:trPr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73B" w:rsidRDefault="00657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773B" w:rsidTr="0065773B">
        <w:trPr>
          <w:trHeight w:val="9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Ведущие: бухгалтер, экономист, экономист по труду, экономист по планированию, экономист по финансовой работе, юрисконсульт, методист, специалист</w:t>
            </w:r>
            <w:proofErr w:type="gram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73B" w:rsidRDefault="006577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773B" w:rsidRDefault="006577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6645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  <w:p w:rsidR="0065773B" w:rsidRDefault="0065773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  <w:tr w:rsidR="0065773B" w:rsidTr="0065773B">
        <w:trPr>
          <w:trHeight w:val="122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Бухгалтер; бухгалтер-ревизор; инженер; инженер по охране труда; специалист по кадрам; экономист; экономист по труду;  экономист по финансовой работе; юрисконсульт; специалист; методист</w:t>
            </w:r>
            <w:proofErr w:type="gram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73B" w:rsidRDefault="006577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773B" w:rsidRDefault="006577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  <w:p w:rsidR="0065773B" w:rsidRDefault="0065773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  <w:tr w:rsidR="0065773B" w:rsidTr="0065773B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Старшие:  делопроизводитель, инспектор, секретарь, секретарь-машинистка,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  <w:p w:rsidR="0065773B" w:rsidRDefault="006577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  <w:tr w:rsidR="0065773B" w:rsidTr="0065773B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делопроизводитель; инспектор; секретарь; секретарь-машинистка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773B" w:rsidRDefault="0065773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</w:tbl>
    <w:p w:rsidR="0065773B" w:rsidRDefault="0065773B" w:rsidP="0065773B">
      <w:pPr>
        <w:tabs>
          <w:tab w:val="left" w:pos="0"/>
        </w:tabs>
        <w:spacing w:after="0" w:line="240" w:lineRule="auto"/>
      </w:pPr>
    </w:p>
    <w:p w:rsidR="0065773B" w:rsidRDefault="0065773B" w:rsidP="0065773B">
      <w:pPr>
        <w:tabs>
          <w:tab w:val="left" w:pos="0"/>
        </w:tabs>
        <w:spacing w:after="0" w:line="240" w:lineRule="auto"/>
      </w:pPr>
    </w:p>
    <w:p w:rsidR="0065773B" w:rsidRDefault="0065773B" w:rsidP="0065773B">
      <w:pPr>
        <w:tabs>
          <w:tab w:val="left" w:pos="0"/>
        </w:tabs>
        <w:spacing w:after="0" w:line="240" w:lineRule="auto"/>
      </w:pPr>
    </w:p>
    <w:p w:rsidR="0065773B" w:rsidRDefault="0065773B" w:rsidP="0065773B">
      <w:pPr>
        <w:tabs>
          <w:tab w:val="left" w:pos="0"/>
        </w:tabs>
        <w:spacing w:after="0" w:line="240" w:lineRule="auto"/>
      </w:pPr>
    </w:p>
    <w:p w:rsidR="0065773B" w:rsidRDefault="0065773B" w:rsidP="0065773B">
      <w:pPr>
        <w:tabs>
          <w:tab w:val="left" w:pos="0"/>
        </w:tabs>
        <w:spacing w:after="0" w:line="240" w:lineRule="auto"/>
      </w:pPr>
    </w:p>
    <w:p w:rsidR="0065773B" w:rsidRDefault="0065773B" w:rsidP="0065773B">
      <w:pPr>
        <w:tabs>
          <w:tab w:val="left" w:pos="0"/>
        </w:tabs>
        <w:spacing w:after="0" w:line="240" w:lineRule="auto"/>
      </w:pP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65773B" w:rsidRDefault="0065773B" w:rsidP="0065773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65773B" w:rsidRDefault="0065773B"/>
    <w:sectPr w:rsidR="00657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characterSpacingControl w:val="doNotCompress"/>
  <w:compat/>
  <w:rsids>
    <w:rsidRoot w:val="0065773B"/>
    <w:rsid w:val="00657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3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577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77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65773B"/>
    <w:rPr>
      <w:color w:val="0000FF"/>
      <w:u w:val="single"/>
    </w:rPr>
  </w:style>
  <w:style w:type="paragraph" w:styleId="a4">
    <w:name w:val="Title"/>
    <w:basedOn w:val="a"/>
    <w:link w:val="a5"/>
    <w:qFormat/>
    <w:rsid w:val="0065773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65773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Основной текст_"/>
    <w:link w:val="11"/>
    <w:locked/>
    <w:rsid w:val="0065773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65773B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ConsPlusNormal">
    <w:name w:val="ConsPlusNormal"/>
    <w:rsid w:val="006577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577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577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7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EA63F13224C3E85210DB102FF828429C97608E9D8D2E0EAF41865BDB15C8E2PBT9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CEA63F13224C3E85210C51D3994774994993885948F275FF61EDD068C1CC2B5FE47095310P2T5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EA63F13224C3E85210DB102FF828429C97608E9D8D2E0EAF41865BDB15C8E2PBT9K" TargetMode="External"/><Relationship Id="rId5" Type="http://schemas.openxmlformats.org/officeDocument/2006/relationships/hyperlink" Target="consultantplus://offline/ref=5CEA63F13224C3E85210C51D3994774994993885948F275FF61EDD068C1CC2B5FE47095310P2T5K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1438</Words>
  <Characters>8198</Characters>
  <Application>Microsoft Office Word</Application>
  <DocSecurity>0</DocSecurity>
  <Lines>68</Lines>
  <Paragraphs>19</Paragraphs>
  <ScaleCrop>false</ScaleCrop>
  <Company/>
  <LinksUpToDate>false</LinksUpToDate>
  <CharactersWithSpaces>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2022-07-07T10:04:00Z</dcterms:created>
  <dcterms:modified xsi:type="dcterms:W3CDTF">2022-07-07T10:07:00Z</dcterms:modified>
</cp:coreProperties>
</file>